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5BE5" w14:textId="5E18494C" w:rsidR="00B4649E" w:rsidRPr="00B4649E" w:rsidRDefault="00B4649E" w:rsidP="00B464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Zarządzenie Nr ....</w:t>
      </w:r>
      <w:r w:rsidR="00C0612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................ 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2026 </w:t>
      </w:r>
    </w:p>
    <w:p w14:paraId="714521E7" w14:textId="77777777" w:rsidR="00B4649E" w:rsidRPr="00B4649E" w:rsidRDefault="00B4649E" w:rsidP="00B464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Prezydenta Miasta Rzeszowa </w:t>
      </w:r>
    </w:p>
    <w:p w14:paraId="0432803A" w14:textId="6D7289AB" w:rsidR="00B4649E" w:rsidRPr="00B4649E" w:rsidRDefault="00B4649E" w:rsidP="00B464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 dnia ...</w:t>
      </w:r>
      <w:r w:rsidR="00C0612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........................ 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2026 r. </w:t>
      </w:r>
    </w:p>
    <w:p w14:paraId="206DD45D" w14:textId="77777777" w:rsidR="00B4649E" w:rsidRPr="00B4649E" w:rsidRDefault="00B4649E" w:rsidP="00B464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3078BC78" w14:textId="77777777" w:rsidR="00B4649E" w:rsidRPr="00B4649E" w:rsidRDefault="00B4649E" w:rsidP="00B4649E">
      <w:pPr>
        <w:spacing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22E3026A" w14:textId="77777777" w:rsidR="00B4649E" w:rsidRPr="00B4649E" w:rsidRDefault="00B4649E" w:rsidP="00B4649E">
      <w:pPr>
        <w:spacing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w sprawie ustalenia harmonogramu pracy archiwum zakładowego oraz harmonogramu przekazywania materiałów archiwalnych i dokumentacji niearchiwalnej na stan archiwum zakładowego </w:t>
      </w:r>
    </w:p>
    <w:p w14:paraId="79E06689" w14:textId="13F72429" w:rsidR="00B4649E" w:rsidRPr="00B4649E" w:rsidRDefault="00B4649E" w:rsidP="00B4649E">
      <w:pPr>
        <w:spacing w:line="276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33 ust. 1 i 3 ustawy z dnia 8 marca 1990 r. o samorządzie gminnym (Dz.U. z </w:t>
      </w:r>
      <w:r w:rsidRPr="00B4649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2025 r. poz. 1153, z późn. zm.) oraz 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§ 10 ust. 2 Instrukcji archiwalnej stanowiącej załącznik nr 6 do rozporządzenia Prezesa Rady Ministrów z dnia 18 stycznia 2011 r. w sprawie instrukcji kancelaryjnej, jednolitych rzeczowych wykazów akt oraz instrukcji w sprawie organizacji i zakresu działania archiwów zakładowych (Dz.U. z 2011 r. Nr 14, poz. 67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 późn.zm.),</w:t>
      </w:r>
    </w:p>
    <w:p w14:paraId="30CA814B" w14:textId="77777777" w:rsidR="00B4649E" w:rsidRPr="00B4649E" w:rsidRDefault="00B4649E" w:rsidP="00B4649E">
      <w:pPr>
        <w:spacing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63CEE6E5" w14:textId="77777777" w:rsidR="00B4649E" w:rsidRPr="00B4649E" w:rsidRDefault="00B4649E" w:rsidP="00B4649E">
      <w:pPr>
        <w:spacing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zarządza się, co następuje:  </w:t>
      </w:r>
    </w:p>
    <w:p w14:paraId="137CD86E" w14:textId="77777777" w:rsidR="00B4649E" w:rsidRPr="00B4649E" w:rsidRDefault="00B4649E" w:rsidP="00B4649E">
      <w:pPr>
        <w:spacing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§1 </w:t>
      </w:r>
    </w:p>
    <w:p w14:paraId="3787A364" w14:textId="77777777" w:rsidR="00B4649E" w:rsidRPr="00B4649E" w:rsidRDefault="00B4649E" w:rsidP="00B4649E">
      <w:pPr>
        <w:spacing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W Zarządzeniu Nr 118/2022 Prezydenta Miasta Rzeszowa z dnia 28 listopada 2022 r. w sprawie ustalenia harmonogramu pracy archiwum zakładowego oraz harmonogramu przekazywania materiałów archiwalnych i dokumentacji niearchiwalnej na stan archiwum zakładowego, wprowadza się następujące zmiany: </w:t>
      </w:r>
    </w:p>
    <w:p w14:paraId="69940C57" w14:textId="77777777" w:rsidR="00B4649E" w:rsidRPr="00B4649E" w:rsidRDefault="00B4649E" w:rsidP="00C0612D">
      <w:pPr>
        <w:numPr>
          <w:ilvl w:val="0"/>
          <w:numId w:val="3"/>
        </w:numPr>
        <w:spacing w:before="100" w:beforeAutospacing="1" w:after="100" w:afterAutospacing="1" w:line="276" w:lineRule="auto"/>
        <w:ind w:left="567" w:firstLine="0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W § 3 po ust. 2 dodaje się ust. 3 w brzmieniu: </w:t>
      </w:r>
    </w:p>
    <w:p w14:paraId="6FAA5DB7" w14:textId="77777777" w:rsidR="00B4649E" w:rsidRPr="00B4649E" w:rsidRDefault="00B4649E" w:rsidP="00B4649E">
      <w:pPr>
        <w:spacing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“3. Dokumentację wymienioną w harmonogramie, o którym mowa w ust. 1, należy przekazywać do archiwum zakładowego w terminie do 15. dnia każdego miesiąca.” </w:t>
      </w:r>
    </w:p>
    <w:p w14:paraId="75DA15D6" w14:textId="77777777" w:rsidR="00B4649E" w:rsidRPr="00B4649E" w:rsidRDefault="00B4649E" w:rsidP="00C0612D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76" w:lineRule="auto"/>
        <w:ind w:left="567" w:firstLine="0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Załącznik nr 2 do Zarządzenia Nr 118/2022 Prezydenta Miasta Rzeszowa z dnia 28 listopada 2022 r. otrzymuje brzmienie określone w załączniku do niniejszego Zarządzenia. </w:t>
      </w:r>
    </w:p>
    <w:p w14:paraId="4A84A35C" w14:textId="77777777" w:rsidR="00B4649E" w:rsidRPr="00B4649E" w:rsidRDefault="00B4649E" w:rsidP="00B4649E">
      <w:pPr>
        <w:spacing w:line="276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§2 </w:t>
      </w:r>
    </w:p>
    <w:p w14:paraId="5D7BDA8F" w14:textId="77777777" w:rsidR="00B4649E" w:rsidRPr="00B4649E" w:rsidRDefault="00B4649E" w:rsidP="00B4649E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podpisania </w:t>
      </w:r>
    </w:p>
    <w:p w14:paraId="737C8D7E" w14:textId="77777777" w:rsidR="00B4649E" w:rsidRPr="00B4649E" w:rsidRDefault="00B4649E" w:rsidP="00B4649E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0C4D0A0C" w14:textId="77777777" w:rsidR="00B4649E" w:rsidRPr="00B4649E" w:rsidRDefault="00B4649E" w:rsidP="00B4649E">
      <w:pPr>
        <w:spacing w:line="276" w:lineRule="auto"/>
        <w:ind w:left="5940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Prezydent Miasta Rzeszowa </w:t>
      </w:r>
    </w:p>
    <w:p w14:paraId="028717CC" w14:textId="77777777" w:rsidR="00B4649E" w:rsidRPr="00B4649E" w:rsidRDefault="00B4649E" w:rsidP="00B4649E">
      <w:pPr>
        <w:spacing w:line="276" w:lineRule="auto"/>
        <w:ind w:left="5940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3A8B1BF" w14:textId="77777777" w:rsidR="00B4649E" w:rsidRPr="00B4649E" w:rsidRDefault="00B4649E" w:rsidP="00B4649E">
      <w:pPr>
        <w:spacing w:line="276" w:lineRule="auto"/>
        <w:ind w:left="5940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Konrad Fijołek </w:t>
      </w:r>
    </w:p>
    <w:p w14:paraId="49B7AE8D" w14:textId="5515CBEB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Załącznik Nr 1 </w:t>
      </w:r>
    </w:p>
    <w:p w14:paraId="26B0309D" w14:textId="1D859B49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Zarządzenia Nr </w:t>
      </w:r>
      <w:r w:rsidR="00C0612D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C0612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2026 </w:t>
      </w:r>
    </w:p>
    <w:p w14:paraId="5045C542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Prezydenta Miasta Rzeszowa </w:t>
      </w:r>
    </w:p>
    <w:p w14:paraId="1FAD6718" w14:textId="08A4556E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 dnia ...</w:t>
      </w:r>
      <w:r w:rsidR="00C0612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.......................... 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2026 r. </w:t>
      </w:r>
    </w:p>
    <w:p w14:paraId="5A58CFB2" w14:textId="77C1BCA6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1C24C08D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“Załącznik Nr 2 </w:t>
      </w:r>
    </w:p>
    <w:p w14:paraId="48FB8F61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do Zarządzenia Nr 118/2022 </w:t>
      </w:r>
    </w:p>
    <w:p w14:paraId="75B851E1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Prezydenta Miasta Rzeszowa </w:t>
      </w:r>
    </w:p>
    <w:p w14:paraId="3B2A162E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z dnia 28 listopada 2022 r. </w:t>
      </w:r>
    </w:p>
    <w:p w14:paraId="58A1BCD9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FD6BE60" w14:textId="77777777" w:rsidR="00B4649E" w:rsidRPr="00B4649E" w:rsidRDefault="00B4649E" w:rsidP="00B4649E">
      <w:pPr>
        <w:spacing w:after="0" w:line="276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7C525824" w14:textId="77777777" w:rsidR="00B4649E" w:rsidRPr="00B4649E" w:rsidRDefault="00B4649E" w:rsidP="00B4649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HARMONOGRAM PRZEKAZYWANIA MATERIAŁÓW ARCHIWALNYCH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7E0C5329" w14:textId="77777777" w:rsidR="00B4649E" w:rsidRPr="00B4649E" w:rsidRDefault="00B4649E" w:rsidP="00B4649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 DOKUMENTACJI NIEARCHIWALNEJ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39DF564A" w14:textId="77777777" w:rsidR="00B4649E" w:rsidRPr="00B4649E" w:rsidRDefault="00B4649E" w:rsidP="00B4649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 ARCHIWUM ZAKŁADOWEGO</w:t>
      </w: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7FE1B3E" w14:textId="77777777" w:rsidR="00B4649E" w:rsidRPr="00B4649E" w:rsidRDefault="00B4649E" w:rsidP="00B4649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tbl>
      <w:tblPr>
        <w:tblW w:w="9923" w:type="dxa"/>
        <w:tblInd w:w="-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082"/>
      </w:tblGrid>
      <w:tr w:rsidR="00B4649E" w:rsidRPr="00B4649E" w14:paraId="6250F59C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67E280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Styczeń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69458D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Pełnomocnik ds. Ochrony Informacji Niejawnych </w:t>
            </w:r>
          </w:p>
          <w:p w14:paraId="279E3892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Kontroli i Nadzoru </w:t>
            </w:r>
          </w:p>
          <w:p w14:paraId="7BED06BD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Biuro Obsługi Prawnej </w:t>
            </w:r>
          </w:p>
          <w:p w14:paraId="4F28685C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Centrum Innowacji Miejskich – Urban Lab </w:t>
            </w:r>
          </w:p>
          <w:p w14:paraId="5C387A3F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Centrum Kontaktu i Spraw Obywatelskich </w:t>
            </w:r>
          </w:p>
          <w:p w14:paraId="7DB6A125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Zarządzania Kryzysowego i Ochrony Ludności </w:t>
            </w:r>
          </w:p>
        </w:tc>
      </w:tr>
      <w:tr w:rsidR="00B4649E" w:rsidRPr="00B4649E" w14:paraId="4DCD60E2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EB5489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Luty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16F712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Klimatu i Środowiska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Edukacji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Biuro Miejskiego Konserwatora Zabytków i Rewitalizacji – Nowe Centrum </w:t>
            </w:r>
          </w:p>
          <w:p w14:paraId="15112537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Stanowisko ds. Bezpieczeństwa i Higieny Pracy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Stanowisko ds. Spraw Nadzoru Właścicielskiego </w:t>
            </w:r>
          </w:p>
        </w:tc>
      </w:tr>
      <w:tr w:rsidR="00B4649E" w:rsidRPr="00B4649E" w14:paraId="2D47FBA1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0A96E4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Marzec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4B8C09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Architektury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Biuro Architekta Miasta i Relacji Inwestorskich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Polityki Społecznej </w:t>
            </w:r>
          </w:p>
        </w:tc>
      </w:tr>
      <w:tr w:rsidR="00B4649E" w:rsidRPr="00B4649E" w14:paraId="6EF5F26D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8D1878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Kwiecień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F08A49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Organizacyjno-Administracyjny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Komunikacji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Zamówień Publicznych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Zarządzania Infrastrukturą Urzędu </w:t>
            </w:r>
          </w:p>
        </w:tc>
      </w:tr>
      <w:tr w:rsidR="00B4649E" w:rsidRPr="00B4649E" w14:paraId="09E0B876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622C9E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Maj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568E55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Budżetowy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Finansowy </w:t>
            </w:r>
          </w:p>
          <w:p w14:paraId="4C9EF9C4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Urząd Stanu Cywilnego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Gospodarki Komunalnej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Sportu i Rekreacji </w:t>
            </w:r>
          </w:p>
        </w:tc>
      </w:tr>
      <w:tr w:rsidR="00B4649E" w:rsidRPr="00B4649E" w14:paraId="7EFDC2F7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113BB2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Czerwiec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2BD14F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Inwestycji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Marki Miasta, Współpracy Gospodarczej i Turystyki </w:t>
            </w:r>
          </w:p>
          <w:p w14:paraId="5109C600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Biuro Rady Miasta </w:t>
            </w:r>
          </w:p>
        </w:tc>
      </w:tr>
      <w:tr w:rsidR="00B4649E" w:rsidRPr="00B4649E" w14:paraId="36BBB122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2D7D2E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Lipiec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284CDE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Geodezji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Wydział Kultury i Dziedzictwa Narodowego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Kancelaria Prezydenta </w:t>
            </w:r>
          </w:p>
          <w:p w14:paraId="09199D7E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Biuro Audytu Wewnętrznego </w:t>
            </w:r>
          </w:p>
        </w:tc>
      </w:tr>
      <w:tr w:rsidR="00B4649E" w:rsidRPr="00B4649E" w14:paraId="33599C19" w14:textId="77777777" w:rsidTr="00B4649E">
        <w:trPr>
          <w:trHeight w:val="300"/>
        </w:trPr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872E55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Sierpień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094992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Księgowo-Rachunkowy </w:t>
            </w:r>
          </w:p>
          <w:p w14:paraId="295845F3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Pozyskiwania Funduszy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Biuro Obsługi Informatycznej i Telekomunikacyjnej </w:t>
            </w:r>
          </w:p>
          <w:p w14:paraId="3A8041EF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Wydział Działalności Gospodarczej i Zezwoleń </w:t>
            </w:r>
          </w:p>
          <w:p w14:paraId="656E52AD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Biuro Ochrony Konsumentów </w:t>
            </w:r>
          </w:p>
          <w:p w14:paraId="5466A36B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Biuro Zarządzania Projektami, Strategii i Analiz </w:t>
            </w:r>
          </w:p>
          <w:p w14:paraId="00982148" w14:textId="77777777" w:rsidR="00B4649E" w:rsidRPr="00B4649E" w:rsidRDefault="00B4649E" w:rsidP="00B4649E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Pełnomocnik Prezydenta Miasta Rzeszowa ds. Innowacji i Rozwoju </w:t>
            </w: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  <w:t>Pełnomocnik Prezydenta Miasta Rzeszowa ds. Rozwoju Gospodarczego i Przedsiębiorczości </w:t>
            </w:r>
          </w:p>
          <w:p w14:paraId="56CDE1BB" w14:textId="3337DB97" w:rsidR="00B4649E" w:rsidRPr="00FB6171" w:rsidRDefault="00B4649E" w:rsidP="00B4649E">
            <w:pPr>
              <w:spacing w:after="0" w:line="276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4649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Pełnomocnik Prezydenta Miasta Rzeszowa ds. Współpracy z Organami Jednostek Samorządu Terytorialnego i Organami Administracji Rządowej”. </w:t>
            </w:r>
          </w:p>
        </w:tc>
      </w:tr>
    </w:tbl>
    <w:p w14:paraId="3AEB29A5" w14:textId="5392930F" w:rsidR="00B4649E" w:rsidRPr="00B4649E" w:rsidRDefault="00B4649E" w:rsidP="00AD3790">
      <w:pPr>
        <w:spacing w:line="240" w:lineRule="auto"/>
        <w:ind w:left="59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649E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sectPr w:rsidR="00B4649E" w:rsidRPr="00B4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7A0"/>
    <w:multiLevelType w:val="multilevel"/>
    <w:tmpl w:val="9C98E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A5624"/>
    <w:multiLevelType w:val="multilevel"/>
    <w:tmpl w:val="C52E1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B1A19"/>
    <w:multiLevelType w:val="multilevel"/>
    <w:tmpl w:val="C4581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F25C9"/>
    <w:multiLevelType w:val="multilevel"/>
    <w:tmpl w:val="959021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705592833">
    <w:abstractNumId w:val="2"/>
  </w:num>
  <w:num w:numId="2" w16cid:durableId="588733524">
    <w:abstractNumId w:val="0"/>
  </w:num>
  <w:num w:numId="3" w16cid:durableId="1889413015">
    <w:abstractNumId w:val="3"/>
  </w:num>
  <w:num w:numId="4" w16cid:durableId="96515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9E"/>
    <w:rsid w:val="001A0EC2"/>
    <w:rsid w:val="001B76CC"/>
    <w:rsid w:val="002A56C5"/>
    <w:rsid w:val="0071720F"/>
    <w:rsid w:val="00AD3790"/>
    <w:rsid w:val="00B4649E"/>
    <w:rsid w:val="00C0612D"/>
    <w:rsid w:val="00C5725F"/>
    <w:rsid w:val="00CD60E1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DD09"/>
  <w15:chartTrackingRefBased/>
  <w15:docId w15:val="{3EEAE016-E69B-4DEE-A017-60EB98FC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499</Words>
  <Characters>2996</Characters>
  <Application>Microsoft Office Word</Application>
  <DocSecurity>0</DocSecurity>
  <Lines>24</Lines>
  <Paragraphs>6</Paragraphs>
  <ScaleCrop>false</ScaleCrop>
  <Company>UM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Patryk</dc:creator>
  <cp:keywords/>
  <dc:description/>
  <cp:lastModifiedBy>Rak Patryk</cp:lastModifiedBy>
  <cp:revision>6</cp:revision>
  <dcterms:created xsi:type="dcterms:W3CDTF">2026-01-15T13:51:00Z</dcterms:created>
  <dcterms:modified xsi:type="dcterms:W3CDTF">2026-01-23T07:45:00Z</dcterms:modified>
</cp:coreProperties>
</file>